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ind w:left="1368" w:right="1372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ČESTNÉ PROHLÁŠENÍ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1276" w:right="571" w:hanging="8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NEEXISTENCI PŘÍZNAKŮ VIROVÉHO INFEKČNÍHO ONEMOCNĚNÍ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-307" w:right="26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Jméno a příjmení </w:t>
      </w:r>
      <w:r>
        <w:rPr>
          <w:b/>
          <w:i/>
          <w:color w:val="000000"/>
          <w:sz w:val="24"/>
          <w:szCs w:val="24"/>
        </w:rPr>
        <w:t>(</w:t>
      </w:r>
      <w:r w:rsidR="00CB461A">
        <w:rPr>
          <w:b/>
          <w:i/>
          <w:color w:val="000000"/>
          <w:sz w:val="24"/>
          <w:szCs w:val="24"/>
        </w:rPr>
        <w:t>účastníka</w:t>
      </w:r>
      <w:r>
        <w:rPr>
          <w:b/>
          <w:i/>
          <w:color w:val="000000"/>
          <w:sz w:val="24"/>
          <w:szCs w:val="24"/>
        </w:rPr>
        <w:t xml:space="preserve">) </w:t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datum narození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/>
        <w:ind w:left="-307" w:right="-287"/>
        <w:rPr>
          <w:color w:val="428D96"/>
          <w:sz w:val="24"/>
          <w:szCs w:val="24"/>
        </w:rPr>
      </w:pPr>
      <w:r>
        <w:rPr>
          <w:color w:val="428D96"/>
          <w:sz w:val="24"/>
          <w:szCs w:val="24"/>
        </w:rPr>
        <w:t>..................................................................................</w:t>
      </w:r>
      <w:r>
        <w:rPr>
          <w:color w:val="428D96"/>
          <w:sz w:val="24"/>
          <w:szCs w:val="24"/>
        </w:rPr>
        <w:tab/>
      </w:r>
      <w:r>
        <w:rPr>
          <w:color w:val="428D96"/>
          <w:sz w:val="24"/>
          <w:szCs w:val="24"/>
        </w:rPr>
        <w:tab/>
        <w:t>………………………………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07" w:right="-28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trvale bytem: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07" w:right="-283"/>
        <w:rPr>
          <w:color w:val="428D96"/>
          <w:sz w:val="24"/>
          <w:szCs w:val="24"/>
        </w:rPr>
      </w:pPr>
      <w:r>
        <w:rPr>
          <w:color w:val="428D96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ind w:left="-379" w:right="-307"/>
        <w:jc w:val="both"/>
        <w:rPr>
          <w:color w:val="000000"/>
          <w:sz w:val="24"/>
          <w:szCs w:val="24"/>
        </w:rPr>
      </w:pP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ind w:left="-379" w:right="-3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Prohlašuji, že se u výše uvedeného neprojevují a v posledních dvou týdnech neprojevily příznaky virového infekčního onemocnění </w:t>
      </w:r>
      <w:r>
        <w:rPr>
          <w:i/>
          <w:color w:val="000000"/>
          <w:sz w:val="24"/>
          <w:szCs w:val="24"/>
        </w:rPr>
        <w:t>(např. horečka, kašel, dušnost, náhlá ztráta chuti a čichu apod.)</w:t>
      </w:r>
      <w:r>
        <w:rPr>
          <w:color w:val="000000"/>
          <w:sz w:val="24"/>
          <w:szCs w:val="24"/>
        </w:rPr>
        <w:t xml:space="preserve"> a nepřišlo do kontaktu s osobou, která by měla příznaky virového onemocnění.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79" w:right="-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Prohlašuji, že jsem byl seznámen s vymezením osob s rizikovými faktory a s doporučením, abych zvážil tyto rizikové faktory při rozhodování o účasti na vzdělávacích aktivitách.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79" w:right="-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Zavazuji se průběžně k</w:t>
      </w:r>
      <w:r w:rsidR="00CB461A">
        <w:rPr>
          <w:color w:val="000000"/>
          <w:sz w:val="24"/>
          <w:szCs w:val="24"/>
        </w:rPr>
        <w:t>ontrolovat zdravotní stav účastníka</w:t>
      </w:r>
      <w:r>
        <w:rPr>
          <w:color w:val="000000"/>
          <w:sz w:val="24"/>
          <w:szCs w:val="24"/>
        </w:rPr>
        <w:t xml:space="preserve"> a jeho případný kontakt s osobou s příznaky onemocnění či v karanténě okamžitě hlásit trenérovi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79" w:right="-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Jsem si </w:t>
      </w:r>
      <w:proofErr w:type="gramStart"/>
      <w:r>
        <w:rPr>
          <w:color w:val="000000"/>
          <w:sz w:val="24"/>
          <w:szCs w:val="24"/>
        </w:rPr>
        <w:t>vědom(a) právních</w:t>
      </w:r>
      <w:proofErr w:type="gramEnd"/>
      <w:r>
        <w:rPr>
          <w:color w:val="000000"/>
          <w:sz w:val="24"/>
          <w:szCs w:val="24"/>
        </w:rPr>
        <w:t xml:space="preserve"> následků v případě, že by toto prohlášení nebylo pravdivé.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307" w:right="6724"/>
        <w:rPr>
          <w:color w:val="428D96"/>
          <w:sz w:val="24"/>
          <w:szCs w:val="24"/>
        </w:rPr>
      </w:pPr>
      <w:r>
        <w:rPr>
          <w:color w:val="000000"/>
          <w:sz w:val="24"/>
          <w:szCs w:val="24"/>
        </w:rPr>
        <w:t xml:space="preserve">V </w:t>
      </w:r>
      <w:r>
        <w:rPr>
          <w:color w:val="428D96"/>
          <w:sz w:val="24"/>
          <w:szCs w:val="24"/>
        </w:rPr>
        <w:t xml:space="preserve">.......................................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-307" w:right="6705"/>
        <w:rPr>
          <w:color w:val="428D96"/>
          <w:sz w:val="24"/>
          <w:szCs w:val="24"/>
        </w:rPr>
      </w:pPr>
      <w:r>
        <w:rPr>
          <w:color w:val="000000"/>
          <w:sz w:val="24"/>
          <w:szCs w:val="24"/>
        </w:rPr>
        <w:t xml:space="preserve">Dne </w:t>
      </w:r>
      <w:r>
        <w:rPr>
          <w:color w:val="428D96"/>
          <w:sz w:val="24"/>
          <w:szCs w:val="24"/>
        </w:rPr>
        <w:t xml:space="preserve">...................................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4171" w:right="-177"/>
        <w:jc w:val="center"/>
        <w:rPr>
          <w:color w:val="428D96"/>
          <w:sz w:val="24"/>
          <w:szCs w:val="24"/>
        </w:rPr>
      </w:pPr>
      <w:r>
        <w:rPr>
          <w:color w:val="428D96"/>
          <w:sz w:val="24"/>
          <w:szCs w:val="24"/>
        </w:rPr>
        <w:t>...............................................................................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4171" w:right="-1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Podpis </w:t>
      </w:r>
      <w:r w:rsidR="00CB461A">
        <w:rPr>
          <w:color w:val="000000"/>
          <w:sz w:val="24"/>
          <w:szCs w:val="24"/>
        </w:rPr>
        <w:t xml:space="preserve">účastníka / </w:t>
      </w:r>
      <w:bookmarkStart w:id="0" w:name="_GoBack"/>
      <w:bookmarkEnd w:id="0"/>
      <w:r>
        <w:rPr>
          <w:color w:val="000000"/>
          <w:sz w:val="24"/>
          <w:szCs w:val="24"/>
        </w:rPr>
        <w:t xml:space="preserve">zákonného zástupce nezletilého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ind w:left="-196" w:right="660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Osoby s rizikovými faktory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52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Ministerstvo zdravotnictví stanovilo následující rizikové faktory: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Věk nad 65 let s přidruženými chronickými chorobami.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4" w:firstLine="307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Chronické onemocnění plic </w:t>
      </w:r>
      <w:r>
        <w:rPr>
          <w:i/>
          <w:color w:val="000000"/>
          <w:sz w:val="24"/>
          <w:szCs w:val="24"/>
        </w:rPr>
        <w:t xml:space="preserve">(zahrnuje i středně závažné a závažné astma </w:t>
      </w:r>
      <w:proofErr w:type="spellStart"/>
      <w:r>
        <w:rPr>
          <w:i/>
          <w:color w:val="000000"/>
          <w:sz w:val="24"/>
          <w:szCs w:val="24"/>
        </w:rPr>
        <w:t>bronchiale</w:t>
      </w:r>
      <w:proofErr w:type="spellEnd"/>
      <w:r>
        <w:rPr>
          <w:i/>
          <w:color w:val="000000"/>
          <w:sz w:val="24"/>
          <w:szCs w:val="24"/>
        </w:rPr>
        <w:t xml:space="preserve">)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-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s dlouhodobou systémovou farmakologickou léčbou.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Onemocnění srdce a/nebo velkých cév s dlouhodobou systémovou farmakologickou léčbou např. hypertenze.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Porucha imunitního systému, např.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-14" w:firstLine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při imunosupresivní léčbě </w:t>
      </w:r>
      <w:r>
        <w:rPr>
          <w:i/>
          <w:color w:val="000000"/>
          <w:sz w:val="24"/>
          <w:szCs w:val="24"/>
        </w:rPr>
        <w:t>(steroidy, HIV apod.)</w:t>
      </w:r>
      <w:r>
        <w:rPr>
          <w:color w:val="000000"/>
          <w:sz w:val="24"/>
          <w:szCs w:val="24"/>
        </w:rPr>
        <w:t xml:space="preserve">, b) při protinádorové léčbě,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-14" w:firstLine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po transplantaci solidních orgánů a/nebo kostní dřeně,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-14" w:firstLine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Těžká obezita </w:t>
      </w:r>
      <w:r>
        <w:rPr>
          <w:i/>
          <w:color w:val="000000"/>
          <w:sz w:val="24"/>
          <w:szCs w:val="24"/>
        </w:rPr>
        <w:t>(BMI nad 40 kg/m</w:t>
      </w:r>
      <w:r>
        <w:rPr>
          <w:i/>
          <w:color w:val="000000"/>
          <w:sz w:val="26"/>
          <w:szCs w:val="26"/>
          <w:vertAlign w:val="superscript"/>
        </w:rPr>
        <w:t>2</w:t>
      </w:r>
      <w:r>
        <w:rPr>
          <w:i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-14" w:firstLine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Farmakologicky léčený diabetes </w:t>
      </w:r>
      <w:proofErr w:type="spellStart"/>
      <w:r>
        <w:rPr>
          <w:color w:val="000000"/>
          <w:sz w:val="24"/>
          <w:szCs w:val="24"/>
        </w:rPr>
        <w:t>mellitus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-14" w:firstLine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Chronické onemocnění ledvin vyžadující dočasnou nebo trvalou podporu/náhradu funkce ledvin </w:t>
      </w:r>
      <w:r>
        <w:rPr>
          <w:i/>
          <w:color w:val="000000"/>
          <w:sz w:val="24"/>
          <w:szCs w:val="24"/>
        </w:rPr>
        <w:t>(dialýza)</w:t>
      </w:r>
      <w:r>
        <w:rPr>
          <w:color w:val="000000"/>
          <w:sz w:val="24"/>
          <w:szCs w:val="24"/>
        </w:rPr>
        <w:t xml:space="preserve">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-14" w:firstLine="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Onemocnění jater </w:t>
      </w:r>
      <w:r>
        <w:rPr>
          <w:i/>
          <w:color w:val="000000"/>
          <w:sz w:val="24"/>
          <w:szCs w:val="24"/>
        </w:rPr>
        <w:t>(primární nebo sekundární)</w:t>
      </w:r>
      <w:r>
        <w:rPr>
          <w:color w:val="000000"/>
          <w:sz w:val="24"/>
          <w:szCs w:val="24"/>
        </w:rPr>
        <w:t xml:space="preserve">. </w:t>
      </w:r>
    </w:p>
    <w:p w:rsidR="003F3B3F" w:rsidRDefault="003F3B3F" w:rsidP="003F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7" w:right="-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 rizikové skupiny patří osoba, která naplňuje alespoň jeden bod uvedený výše nebo pokud některý z bodů naplňuje jakákoliv osoba, která s ní žije ve společné domácnosti. </w:t>
      </w:r>
    </w:p>
    <w:p w:rsidR="00E039DC" w:rsidRDefault="00E039DC" w:rsidP="003F3B3F">
      <w:pPr>
        <w:spacing w:line="240" w:lineRule="auto"/>
      </w:pPr>
    </w:p>
    <w:sectPr w:rsidR="00E039DC" w:rsidSect="003F3B3F">
      <w:pgSz w:w="12240" w:h="15840"/>
      <w:pgMar w:top="709" w:right="1440" w:bottom="426" w:left="127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F"/>
    <w:rsid w:val="003F3B3F"/>
    <w:rsid w:val="00CB461A"/>
    <w:rsid w:val="00E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D7AA"/>
  <w15:chartTrackingRefBased/>
  <w15:docId w15:val="{EC4ECC38-C42A-40C3-9366-C691E358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F3B3F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Michal Šotola</cp:lastModifiedBy>
  <cp:revision>2</cp:revision>
  <dcterms:created xsi:type="dcterms:W3CDTF">2020-05-18T14:21:00Z</dcterms:created>
  <dcterms:modified xsi:type="dcterms:W3CDTF">2020-06-02T13:27:00Z</dcterms:modified>
</cp:coreProperties>
</file>